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D73" w:rsidRDefault="009D7D73"/>
    <w:p w:rsidR="009D7D73" w:rsidRDefault="009D7D73"/>
    <w:tbl>
      <w:tblPr>
        <w:tblpPr w:leftFromText="180" w:rightFromText="180" w:vertAnchor="text" w:horzAnchor="margin" w:tblpY="-724"/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88"/>
        <w:gridCol w:w="900"/>
        <w:gridCol w:w="1440"/>
        <w:gridCol w:w="720"/>
        <w:gridCol w:w="3060"/>
      </w:tblGrid>
      <w:tr w:rsidR="005B1135" w:rsidRPr="00E60436" w:rsidTr="00C26F02">
        <w:tc>
          <w:tcPr>
            <w:tcW w:w="2988" w:type="dxa"/>
            <w:tcBorders>
              <w:right w:val="nil"/>
            </w:tcBorders>
            <w:shd w:val="clear" w:color="auto" w:fill="auto"/>
          </w:tcPr>
          <w:p w:rsidR="005B1135" w:rsidRPr="00E60436" w:rsidRDefault="005B1135" w:rsidP="00C26F02">
            <w:pPr>
              <w:rPr>
                <w:sz w:val="28"/>
                <w:szCs w:val="28"/>
              </w:rPr>
            </w:pPr>
          </w:p>
          <w:p w:rsidR="005B1135" w:rsidRPr="00E60436" w:rsidRDefault="005B1135" w:rsidP="00C26F02">
            <w:pPr>
              <w:rPr>
                <w:sz w:val="28"/>
                <w:szCs w:val="28"/>
              </w:rPr>
            </w:pPr>
            <w:r w:rsidRPr="00E60436">
              <w:rPr>
                <w:sz w:val="28"/>
                <w:szCs w:val="28"/>
              </w:rPr>
              <w:t xml:space="preserve">            Совет </w:t>
            </w:r>
          </w:p>
          <w:p w:rsidR="005B1135" w:rsidRPr="00E60436" w:rsidRDefault="005B1135" w:rsidP="00C26F02">
            <w:pPr>
              <w:jc w:val="center"/>
              <w:rPr>
                <w:sz w:val="28"/>
                <w:szCs w:val="28"/>
              </w:rPr>
            </w:pPr>
            <w:r w:rsidRPr="00E60436">
              <w:rPr>
                <w:sz w:val="28"/>
                <w:szCs w:val="28"/>
              </w:rPr>
              <w:t>сельского поселения «Керчомъя»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1135" w:rsidRPr="00E60436" w:rsidRDefault="005B1135" w:rsidP="00C26F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</w:tcPr>
          <w:p w:rsidR="005B1135" w:rsidRPr="00E60436" w:rsidRDefault="00AE36F5" w:rsidP="00C26F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margin-left:24.15pt;margin-top:-8.55pt;width:57.6pt;height:53.55pt;z-index:251659264;mso-position-horizontal-relative:text;mso-position-vertical-relative:text">
                  <v:imagedata r:id="rId6" o:title="" gain="2147483647f" blacklevel="-6554f"/>
                  <w10:wrap type="topAndBottom"/>
                </v:shape>
                <o:OLEObject Type="Embed" ProgID="MS_ClipArt_Gallery.2" ShapeID="_x0000_s1027" DrawAspect="Content" ObjectID="_1790088418" r:id="rId7"/>
              </w:pic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1135" w:rsidRPr="00E60436" w:rsidRDefault="005B1135" w:rsidP="00C26F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left w:val="nil"/>
            </w:tcBorders>
            <w:shd w:val="clear" w:color="auto" w:fill="auto"/>
          </w:tcPr>
          <w:p w:rsidR="005B1135" w:rsidRPr="00E60436" w:rsidRDefault="005B1135" w:rsidP="00C26F02">
            <w:pPr>
              <w:jc w:val="center"/>
              <w:rPr>
                <w:sz w:val="28"/>
                <w:szCs w:val="28"/>
              </w:rPr>
            </w:pPr>
          </w:p>
          <w:p w:rsidR="005B1135" w:rsidRPr="00E60436" w:rsidRDefault="005B1135" w:rsidP="00C26F02">
            <w:pPr>
              <w:jc w:val="center"/>
              <w:rPr>
                <w:sz w:val="28"/>
                <w:szCs w:val="28"/>
              </w:rPr>
            </w:pPr>
            <w:r w:rsidRPr="00E60436">
              <w:rPr>
                <w:sz w:val="28"/>
                <w:szCs w:val="28"/>
              </w:rPr>
              <w:t xml:space="preserve">«Керчомъя» </w:t>
            </w:r>
          </w:p>
          <w:p w:rsidR="005B1135" w:rsidRPr="00E60436" w:rsidRDefault="005B1135" w:rsidP="00C26F02">
            <w:pPr>
              <w:jc w:val="center"/>
              <w:rPr>
                <w:sz w:val="28"/>
                <w:szCs w:val="28"/>
              </w:rPr>
            </w:pPr>
            <w:r w:rsidRPr="00E60436">
              <w:rPr>
                <w:sz w:val="28"/>
                <w:szCs w:val="28"/>
              </w:rPr>
              <w:t>сикт</w:t>
            </w:r>
          </w:p>
          <w:p w:rsidR="005B1135" w:rsidRPr="00E60436" w:rsidRDefault="005B1135" w:rsidP="00C26F02">
            <w:pPr>
              <w:jc w:val="center"/>
              <w:rPr>
                <w:sz w:val="28"/>
                <w:szCs w:val="28"/>
              </w:rPr>
            </w:pPr>
            <w:r w:rsidRPr="00E60436">
              <w:rPr>
                <w:sz w:val="28"/>
                <w:szCs w:val="28"/>
              </w:rPr>
              <w:t>овмöдчöминсаСöвет</w:t>
            </w:r>
          </w:p>
        </w:tc>
      </w:tr>
    </w:tbl>
    <w:p w:rsidR="005B1135" w:rsidRPr="00E60436" w:rsidRDefault="005B1135" w:rsidP="009D7D73">
      <w:pPr>
        <w:jc w:val="center"/>
        <w:rPr>
          <w:sz w:val="28"/>
          <w:szCs w:val="28"/>
        </w:rPr>
      </w:pPr>
      <w:r w:rsidRPr="00E60436">
        <w:rPr>
          <w:sz w:val="28"/>
          <w:szCs w:val="28"/>
        </w:rPr>
        <w:t>РЕШЕНИЕ</w:t>
      </w:r>
    </w:p>
    <w:p w:rsidR="00154954" w:rsidRDefault="005B1135" w:rsidP="00154954">
      <w:pPr>
        <w:jc w:val="center"/>
        <w:rPr>
          <w:sz w:val="28"/>
          <w:szCs w:val="28"/>
          <w:lang w:val="en-US" w:eastAsia="en-US"/>
        </w:rPr>
      </w:pPr>
      <w:r w:rsidRPr="00E60436">
        <w:rPr>
          <w:sz w:val="28"/>
          <w:szCs w:val="28"/>
        </w:rPr>
        <w:t>КЫВКÖРТÖД</w:t>
      </w:r>
    </w:p>
    <w:p w:rsidR="005B1135" w:rsidRPr="00E60436" w:rsidRDefault="0075575E" w:rsidP="00154954">
      <w:pPr>
        <w:rPr>
          <w:sz w:val="28"/>
          <w:szCs w:val="28"/>
        </w:rPr>
      </w:pPr>
      <w:r>
        <w:rPr>
          <w:sz w:val="28"/>
          <w:szCs w:val="28"/>
        </w:rPr>
        <w:t>11 октября 2024</w:t>
      </w:r>
      <w:r w:rsidR="005B1135" w:rsidRPr="00E60436">
        <w:rPr>
          <w:sz w:val="28"/>
          <w:szCs w:val="28"/>
        </w:rPr>
        <w:t xml:space="preserve">  года</w:t>
      </w:r>
      <w:r w:rsidR="00B325F2">
        <w:rPr>
          <w:sz w:val="28"/>
          <w:szCs w:val="28"/>
        </w:rPr>
        <w:t xml:space="preserve">                                                                       </w:t>
      </w:r>
      <w:r w:rsidR="00154954" w:rsidRPr="00154954">
        <w:rPr>
          <w:sz w:val="28"/>
          <w:szCs w:val="28"/>
          <w:lang w:val="en-US" w:eastAsia="en-US"/>
        </w:rPr>
        <w:t>V</w:t>
      </w:r>
      <w:r w:rsidR="00154954" w:rsidRPr="00154954">
        <w:rPr>
          <w:sz w:val="28"/>
          <w:szCs w:val="28"/>
          <w:lang w:eastAsia="en-US"/>
        </w:rPr>
        <w:t xml:space="preserve">- </w:t>
      </w:r>
      <w:r>
        <w:rPr>
          <w:sz w:val="28"/>
          <w:szCs w:val="28"/>
          <w:lang w:eastAsia="en-US"/>
        </w:rPr>
        <w:t>25</w:t>
      </w:r>
      <w:r w:rsidR="00154954" w:rsidRPr="00154954">
        <w:rPr>
          <w:sz w:val="28"/>
          <w:szCs w:val="28"/>
          <w:lang w:eastAsia="en-US"/>
        </w:rPr>
        <w:t>/</w:t>
      </w:r>
      <w:r w:rsidR="0035217A">
        <w:rPr>
          <w:sz w:val="28"/>
          <w:szCs w:val="28"/>
          <w:lang w:eastAsia="en-US"/>
        </w:rPr>
        <w:t>3</w:t>
      </w:r>
      <w:r w:rsidR="005B1135" w:rsidRPr="00E60436">
        <w:rPr>
          <w:sz w:val="28"/>
          <w:szCs w:val="28"/>
        </w:rPr>
        <w:tab/>
      </w:r>
      <w:r w:rsidR="005B1135" w:rsidRPr="00E60436">
        <w:rPr>
          <w:sz w:val="28"/>
          <w:szCs w:val="28"/>
        </w:rPr>
        <w:tab/>
      </w:r>
      <w:r w:rsidR="005B1135" w:rsidRPr="00E60436">
        <w:rPr>
          <w:sz w:val="28"/>
          <w:szCs w:val="28"/>
        </w:rPr>
        <w:tab/>
      </w:r>
      <w:r w:rsidR="005B1135" w:rsidRPr="00E60436">
        <w:rPr>
          <w:sz w:val="28"/>
          <w:szCs w:val="28"/>
        </w:rPr>
        <w:tab/>
      </w:r>
      <w:r w:rsidR="005B1135" w:rsidRPr="00E60436">
        <w:rPr>
          <w:sz w:val="28"/>
          <w:szCs w:val="28"/>
        </w:rPr>
        <w:tab/>
      </w:r>
    </w:p>
    <w:p w:rsidR="005B1135" w:rsidRPr="00E60436" w:rsidRDefault="005B1135" w:rsidP="005B1135">
      <w:pPr>
        <w:jc w:val="center"/>
        <w:rPr>
          <w:sz w:val="22"/>
          <w:szCs w:val="22"/>
        </w:rPr>
      </w:pPr>
      <w:r w:rsidRPr="00E60436">
        <w:rPr>
          <w:sz w:val="22"/>
          <w:szCs w:val="22"/>
        </w:rPr>
        <w:t xml:space="preserve">       с.Керчомъя, Усть-Куломский р-н,Республика Коми</w:t>
      </w:r>
    </w:p>
    <w:p w:rsidR="005B1135" w:rsidRPr="001F1F63" w:rsidRDefault="005B1135" w:rsidP="005B1135">
      <w:pPr>
        <w:shd w:val="clear" w:color="auto" w:fill="FFFFFF"/>
        <w:rPr>
          <w:color w:val="000000"/>
          <w:sz w:val="28"/>
          <w:szCs w:val="28"/>
        </w:rPr>
      </w:pPr>
    </w:p>
    <w:p w:rsidR="005B1135" w:rsidRPr="009D7D73" w:rsidRDefault="00AF16D7" w:rsidP="005B1135">
      <w:pPr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 внесении изменений в решение Совета сельского поселения «Керчомъя» от 24.03.2022 года № V-6/1 «</w:t>
      </w:r>
      <w:r w:rsidR="005B1135" w:rsidRPr="001F1F63">
        <w:rPr>
          <w:b/>
          <w:bCs/>
          <w:color w:val="000000"/>
          <w:sz w:val="28"/>
          <w:szCs w:val="28"/>
        </w:rPr>
        <w:t>Об утверждении Положени</w:t>
      </w:r>
      <w:r w:rsidR="0077071E">
        <w:rPr>
          <w:b/>
          <w:bCs/>
          <w:color w:val="000000"/>
          <w:sz w:val="28"/>
          <w:szCs w:val="28"/>
        </w:rPr>
        <w:t>я</w:t>
      </w:r>
      <w:r w:rsidR="005B1135" w:rsidRPr="001F1F63">
        <w:rPr>
          <w:b/>
          <w:bCs/>
          <w:color w:val="000000"/>
          <w:sz w:val="28"/>
          <w:szCs w:val="28"/>
        </w:rPr>
        <w:t xml:space="preserve"> о муниципальном контроле в сфере благоустройства на территории</w:t>
      </w:r>
      <w:r w:rsidR="0075575E" w:rsidRPr="0075575E">
        <w:rPr>
          <w:b/>
          <w:bCs/>
          <w:color w:val="000000"/>
          <w:sz w:val="28"/>
          <w:szCs w:val="28"/>
        </w:rPr>
        <w:t xml:space="preserve"> </w:t>
      </w:r>
      <w:r w:rsidR="005B1135" w:rsidRPr="00E60436">
        <w:rPr>
          <w:b/>
          <w:bCs/>
          <w:color w:val="000000"/>
          <w:sz w:val="28"/>
          <w:szCs w:val="28"/>
        </w:rPr>
        <w:t xml:space="preserve">муниципального образования </w:t>
      </w:r>
      <w:r w:rsidR="005B1135">
        <w:rPr>
          <w:b/>
          <w:bCs/>
          <w:color w:val="000000"/>
          <w:sz w:val="28"/>
          <w:szCs w:val="28"/>
        </w:rPr>
        <w:t>с</w:t>
      </w:r>
      <w:r w:rsidR="005B1135" w:rsidRPr="00E60436">
        <w:rPr>
          <w:b/>
          <w:bCs/>
          <w:color w:val="000000"/>
          <w:sz w:val="28"/>
          <w:szCs w:val="28"/>
        </w:rPr>
        <w:t>ельского поселения «Керчомъя»</w:t>
      </w:r>
      <w:r>
        <w:rPr>
          <w:b/>
          <w:bCs/>
          <w:color w:val="000000"/>
          <w:sz w:val="28"/>
          <w:szCs w:val="28"/>
        </w:rPr>
        <w:t>»</w:t>
      </w:r>
    </w:p>
    <w:p w:rsidR="005B1135" w:rsidRPr="001F1F63" w:rsidRDefault="005B1135" w:rsidP="005B1135">
      <w:pPr>
        <w:shd w:val="clear" w:color="auto" w:fill="FFFFFF"/>
        <w:ind w:firstLine="567"/>
        <w:rPr>
          <w:b/>
          <w:color w:val="000000"/>
        </w:rPr>
      </w:pPr>
    </w:p>
    <w:p w:rsidR="005B1135" w:rsidRPr="00512905" w:rsidRDefault="0075575E" w:rsidP="00512905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5B1135" w:rsidRPr="001F1F63">
        <w:rPr>
          <w:color w:val="000000"/>
          <w:sz w:val="28"/>
          <w:szCs w:val="28"/>
        </w:rPr>
        <w:t xml:space="preserve">В соответствии с </w:t>
      </w:r>
      <w:r w:rsidR="00AF16D7">
        <w:rPr>
          <w:color w:val="000000"/>
          <w:sz w:val="28"/>
          <w:szCs w:val="28"/>
        </w:rPr>
        <w:t xml:space="preserve"> ч.9 ст23 Федерального закона №248-</w:t>
      </w:r>
      <w:r w:rsidR="00512905">
        <w:rPr>
          <w:color w:val="000000"/>
          <w:sz w:val="28"/>
          <w:szCs w:val="28"/>
        </w:rPr>
        <w:t xml:space="preserve">ФЗ  </w:t>
      </w:r>
      <w:r w:rsidR="00512905" w:rsidRPr="00512905">
        <w:rPr>
          <w:color w:val="000000"/>
          <w:sz w:val="28"/>
          <w:szCs w:val="28"/>
        </w:rPr>
        <w:t>«О государственном контроле (надзоре) и муниципальном контроле в Российской Федерации»</w:t>
      </w:r>
      <w:r w:rsidR="00AF16D7">
        <w:rPr>
          <w:color w:val="000000"/>
          <w:sz w:val="28"/>
          <w:szCs w:val="28"/>
        </w:rPr>
        <w:t xml:space="preserve">, </w:t>
      </w:r>
      <w:r w:rsidR="005B1135" w:rsidRPr="001F1F63">
        <w:rPr>
          <w:color w:val="000000"/>
          <w:sz w:val="28"/>
          <w:szCs w:val="28"/>
        </w:rPr>
        <w:t>пунктом 19 части 1 статьи 14</w:t>
      </w:r>
      <w:r w:rsidR="005B1135" w:rsidRPr="001F1F63">
        <w:rPr>
          <w:color w:val="000000"/>
          <w:sz w:val="28"/>
          <w:szCs w:val="28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="005B1135" w:rsidRPr="001F1F63">
        <w:rPr>
          <w:color w:val="000000"/>
          <w:sz w:val="28"/>
          <w:szCs w:val="28"/>
        </w:rPr>
        <w:t>, Уставом</w:t>
      </w:r>
      <w:r>
        <w:rPr>
          <w:color w:val="000000"/>
          <w:sz w:val="28"/>
          <w:szCs w:val="28"/>
        </w:rPr>
        <w:t xml:space="preserve"> </w:t>
      </w:r>
      <w:r w:rsidR="005B1135">
        <w:rPr>
          <w:sz w:val="28"/>
          <w:szCs w:val="28"/>
        </w:rPr>
        <w:t xml:space="preserve">Муниципального образования сельского поселения «Керчомъя». </w:t>
      </w:r>
      <w:r w:rsidR="005B1135" w:rsidRPr="00FF2118">
        <w:rPr>
          <w:sz w:val="28"/>
          <w:szCs w:val="28"/>
        </w:rPr>
        <w:t>Совет  сельского поселения «Керчомъя» решил</w:t>
      </w:r>
      <w:r w:rsidR="005B1135">
        <w:rPr>
          <w:sz w:val="28"/>
          <w:szCs w:val="28"/>
        </w:rPr>
        <w:t>:</w:t>
      </w:r>
    </w:p>
    <w:p w:rsidR="00512905" w:rsidRPr="00512905" w:rsidRDefault="005B1135" w:rsidP="0075575E">
      <w:pPr>
        <w:shd w:val="clear" w:color="auto" w:fill="FFFFFF"/>
        <w:jc w:val="both"/>
        <w:rPr>
          <w:color w:val="000000"/>
          <w:sz w:val="28"/>
          <w:szCs w:val="28"/>
        </w:rPr>
      </w:pPr>
      <w:r w:rsidRPr="001F1F63">
        <w:rPr>
          <w:color w:val="000000"/>
          <w:sz w:val="28"/>
          <w:szCs w:val="28"/>
        </w:rPr>
        <w:t xml:space="preserve">1. </w:t>
      </w:r>
      <w:r w:rsidR="00CA79E7">
        <w:rPr>
          <w:color w:val="000000"/>
          <w:sz w:val="28"/>
          <w:szCs w:val="28"/>
        </w:rPr>
        <w:t>П</w:t>
      </w:r>
      <w:r w:rsidR="00512905">
        <w:rPr>
          <w:color w:val="000000"/>
          <w:sz w:val="28"/>
          <w:szCs w:val="28"/>
        </w:rPr>
        <w:t xml:space="preserve">риложение №1 </w:t>
      </w:r>
      <w:r w:rsidR="00512905" w:rsidRPr="00512905">
        <w:rPr>
          <w:color w:val="000000"/>
          <w:sz w:val="28"/>
          <w:szCs w:val="28"/>
        </w:rPr>
        <w:t>к Положению о муниципальном контроле в сфере благоустройства на территории сельского поселения «Керчомъя»</w:t>
      </w:r>
      <w:r w:rsidR="0075575E" w:rsidRPr="0075575E">
        <w:rPr>
          <w:color w:val="000000"/>
          <w:sz w:val="28"/>
          <w:szCs w:val="28"/>
        </w:rPr>
        <w:t xml:space="preserve"> </w:t>
      </w:r>
      <w:r w:rsidR="00CA79E7" w:rsidRPr="00CA79E7">
        <w:rPr>
          <w:color w:val="000000"/>
          <w:sz w:val="28"/>
          <w:szCs w:val="28"/>
        </w:rPr>
        <w:t>Перечень индикаторов риска</w:t>
      </w:r>
      <w:r w:rsidR="0075575E" w:rsidRPr="0075575E">
        <w:rPr>
          <w:color w:val="000000"/>
          <w:sz w:val="28"/>
          <w:szCs w:val="28"/>
        </w:rPr>
        <w:t xml:space="preserve"> </w:t>
      </w:r>
      <w:r w:rsidR="00CA79E7" w:rsidRPr="00CA79E7">
        <w:rPr>
          <w:color w:val="000000"/>
          <w:sz w:val="28"/>
          <w:szCs w:val="28"/>
        </w:rPr>
        <w:t>нарушения обязательных требований, проверяемых в рамках осуществления муниципального контроля в сфере благоустройства</w:t>
      </w:r>
      <w:r w:rsidR="00CA79E7">
        <w:rPr>
          <w:color w:val="000000"/>
          <w:sz w:val="28"/>
          <w:szCs w:val="28"/>
        </w:rPr>
        <w:t xml:space="preserve"> изложить в новой редакции</w:t>
      </w:r>
      <w:r w:rsidR="00512905">
        <w:rPr>
          <w:color w:val="000000"/>
          <w:sz w:val="28"/>
          <w:szCs w:val="28"/>
        </w:rPr>
        <w:t>, согласно приложени</w:t>
      </w:r>
      <w:r w:rsidR="0075575E">
        <w:rPr>
          <w:color w:val="000000"/>
          <w:sz w:val="28"/>
          <w:szCs w:val="28"/>
        </w:rPr>
        <w:t>ю</w:t>
      </w:r>
      <w:r w:rsidR="00512905">
        <w:rPr>
          <w:color w:val="000000"/>
          <w:sz w:val="28"/>
          <w:szCs w:val="28"/>
        </w:rPr>
        <w:t xml:space="preserve"> </w:t>
      </w:r>
      <w:r w:rsidR="00CA7E82">
        <w:rPr>
          <w:color w:val="000000"/>
          <w:sz w:val="28"/>
          <w:szCs w:val="28"/>
        </w:rPr>
        <w:t>к данному решению</w:t>
      </w:r>
      <w:r w:rsidR="00512905">
        <w:rPr>
          <w:color w:val="000000"/>
          <w:sz w:val="28"/>
          <w:szCs w:val="28"/>
        </w:rPr>
        <w:t>.</w:t>
      </w:r>
    </w:p>
    <w:p w:rsidR="005B1135" w:rsidRDefault="005B1135" w:rsidP="005B1135">
      <w:pPr>
        <w:shd w:val="clear" w:color="auto" w:fill="FFFFFF"/>
        <w:ind w:firstLine="709"/>
        <w:jc w:val="both"/>
        <w:rPr>
          <w:color w:val="000000"/>
        </w:rPr>
      </w:pPr>
    </w:p>
    <w:p w:rsidR="005B1135" w:rsidRPr="007106C2" w:rsidRDefault="004D1DA3" w:rsidP="0075575E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75575E">
        <w:rPr>
          <w:color w:val="000000"/>
          <w:sz w:val="28"/>
          <w:szCs w:val="28"/>
        </w:rPr>
        <w:t>.</w:t>
      </w:r>
      <w:r w:rsidR="005B1135" w:rsidRPr="001F1F63">
        <w:rPr>
          <w:color w:val="000000"/>
          <w:sz w:val="28"/>
          <w:szCs w:val="28"/>
        </w:rPr>
        <w:t>Настоящее решение вступает в силу со дня его официального опубликования</w:t>
      </w:r>
      <w:r w:rsidR="0075575E">
        <w:rPr>
          <w:color w:val="000000"/>
          <w:sz w:val="28"/>
          <w:szCs w:val="28"/>
        </w:rPr>
        <w:t xml:space="preserve"> </w:t>
      </w:r>
      <w:r w:rsidR="00512905">
        <w:rPr>
          <w:color w:val="000000"/>
          <w:sz w:val="28"/>
          <w:szCs w:val="28"/>
        </w:rPr>
        <w:t>(обнародования) на информационном стенде</w:t>
      </w:r>
      <w:r w:rsidR="0075575E">
        <w:rPr>
          <w:color w:val="000000"/>
          <w:sz w:val="28"/>
          <w:szCs w:val="28"/>
        </w:rPr>
        <w:t xml:space="preserve"> </w:t>
      </w:r>
      <w:r w:rsidR="00512905">
        <w:rPr>
          <w:color w:val="000000"/>
          <w:sz w:val="28"/>
          <w:szCs w:val="28"/>
        </w:rPr>
        <w:t>и информационном вестнике администрации сельского поселения «Керчомъя».</w:t>
      </w:r>
    </w:p>
    <w:p w:rsidR="005B1135" w:rsidRPr="001F1F63" w:rsidRDefault="005B1135" w:rsidP="005B1135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5B1135" w:rsidRDefault="005B1135" w:rsidP="005B1135">
      <w:pPr>
        <w:spacing w:line="240" w:lineRule="exact"/>
        <w:ind w:left="5398"/>
        <w:jc w:val="center"/>
        <w:rPr>
          <w:color w:val="000000"/>
        </w:rPr>
      </w:pPr>
    </w:p>
    <w:p w:rsidR="005B1135" w:rsidRDefault="005B1135" w:rsidP="005B1135">
      <w:pPr>
        <w:spacing w:line="240" w:lineRule="exact"/>
        <w:ind w:left="5398"/>
        <w:jc w:val="center"/>
        <w:rPr>
          <w:color w:val="000000"/>
        </w:rPr>
      </w:pPr>
    </w:p>
    <w:p w:rsidR="005B1135" w:rsidRDefault="005B1135" w:rsidP="005B1135">
      <w:pPr>
        <w:spacing w:line="240" w:lineRule="exact"/>
        <w:ind w:left="5398"/>
        <w:jc w:val="center"/>
        <w:rPr>
          <w:color w:val="000000"/>
        </w:rPr>
      </w:pPr>
    </w:p>
    <w:p w:rsidR="005B1135" w:rsidRDefault="005B1135" w:rsidP="005B1135">
      <w:pPr>
        <w:spacing w:line="240" w:lineRule="exact"/>
        <w:ind w:left="5398"/>
        <w:jc w:val="center"/>
        <w:rPr>
          <w:color w:val="000000"/>
        </w:rPr>
      </w:pPr>
    </w:p>
    <w:p w:rsidR="005B1135" w:rsidRDefault="005B1135" w:rsidP="005B1135">
      <w:pPr>
        <w:spacing w:line="240" w:lineRule="exact"/>
        <w:ind w:left="5398"/>
        <w:jc w:val="center"/>
        <w:rPr>
          <w:color w:val="000000"/>
        </w:rPr>
      </w:pPr>
    </w:p>
    <w:p w:rsidR="005B1135" w:rsidRDefault="005B1135" w:rsidP="005B1135">
      <w:pPr>
        <w:spacing w:line="240" w:lineRule="exact"/>
        <w:ind w:left="5398"/>
        <w:jc w:val="center"/>
        <w:rPr>
          <w:color w:val="000000"/>
        </w:rPr>
      </w:pPr>
    </w:p>
    <w:p w:rsidR="005B1135" w:rsidRDefault="005B1135" w:rsidP="005B1135">
      <w:pPr>
        <w:spacing w:line="240" w:lineRule="exact"/>
        <w:ind w:left="5398"/>
        <w:jc w:val="center"/>
        <w:rPr>
          <w:color w:val="000000"/>
        </w:rPr>
      </w:pPr>
    </w:p>
    <w:p w:rsidR="00AC7247" w:rsidRDefault="005B1135" w:rsidP="005B1135">
      <w:pPr>
        <w:rPr>
          <w:sz w:val="28"/>
          <w:szCs w:val="28"/>
        </w:rPr>
      </w:pPr>
      <w:r w:rsidRPr="00FF2118">
        <w:rPr>
          <w:sz w:val="28"/>
          <w:szCs w:val="28"/>
        </w:rPr>
        <w:t xml:space="preserve">Глава сельского поселения «Керчомъя»   </w:t>
      </w:r>
      <w:r w:rsidR="004D1DA3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О.В.Булышев</w:t>
      </w:r>
    </w:p>
    <w:p w:rsidR="0075575E" w:rsidRDefault="0075575E" w:rsidP="005B1135">
      <w:pPr>
        <w:rPr>
          <w:sz w:val="28"/>
          <w:szCs w:val="28"/>
        </w:rPr>
      </w:pPr>
    </w:p>
    <w:p w:rsidR="00CA79E7" w:rsidRDefault="00CA79E7" w:rsidP="00512905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4D1DA3" w:rsidRDefault="004D1DA3" w:rsidP="00CA79E7">
      <w:pPr>
        <w:shd w:val="clear" w:color="auto" w:fill="FFFFFF"/>
        <w:spacing w:line="360" w:lineRule="auto"/>
        <w:jc w:val="right"/>
        <w:rPr>
          <w:color w:val="000000"/>
          <w:sz w:val="28"/>
          <w:szCs w:val="28"/>
        </w:rPr>
      </w:pPr>
    </w:p>
    <w:p w:rsidR="004D1DA3" w:rsidRDefault="004D1DA3" w:rsidP="00CA79E7">
      <w:pPr>
        <w:shd w:val="clear" w:color="auto" w:fill="FFFFFF"/>
        <w:spacing w:line="360" w:lineRule="auto"/>
        <w:jc w:val="right"/>
        <w:rPr>
          <w:color w:val="000000"/>
          <w:sz w:val="28"/>
          <w:szCs w:val="28"/>
        </w:rPr>
      </w:pPr>
    </w:p>
    <w:p w:rsidR="004D1DA3" w:rsidRDefault="004D1DA3" w:rsidP="00CA79E7">
      <w:pPr>
        <w:shd w:val="clear" w:color="auto" w:fill="FFFFFF"/>
        <w:spacing w:line="360" w:lineRule="auto"/>
        <w:jc w:val="right"/>
        <w:rPr>
          <w:color w:val="000000"/>
          <w:sz w:val="28"/>
          <w:szCs w:val="28"/>
        </w:rPr>
      </w:pPr>
    </w:p>
    <w:p w:rsidR="00310AA7" w:rsidRPr="00310AA7" w:rsidRDefault="00310AA7" w:rsidP="00CA79E7">
      <w:pPr>
        <w:shd w:val="clear" w:color="auto" w:fill="FFFFFF"/>
        <w:spacing w:line="360" w:lineRule="auto"/>
        <w:jc w:val="right"/>
        <w:rPr>
          <w:sz w:val="28"/>
          <w:szCs w:val="28"/>
        </w:rPr>
      </w:pPr>
      <w:r w:rsidRPr="00310AA7">
        <w:rPr>
          <w:color w:val="000000"/>
          <w:sz w:val="28"/>
          <w:szCs w:val="28"/>
        </w:rPr>
        <w:lastRenderedPageBreak/>
        <w:t xml:space="preserve">ПРИЛОЖЕНИЕ  </w:t>
      </w:r>
    </w:p>
    <w:p w:rsidR="00310AA7" w:rsidRPr="00310AA7" w:rsidRDefault="00310AA7" w:rsidP="00CA79E7">
      <w:pPr>
        <w:widowControl w:val="0"/>
        <w:spacing w:line="276" w:lineRule="auto"/>
        <w:jc w:val="right"/>
        <w:rPr>
          <w:color w:val="000000"/>
          <w:sz w:val="28"/>
          <w:szCs w:val="28"/>
        </w:rPr>
      </w:pPr>
      <w:bookmarkStart w:id="0" w:name="_Hlk144287240"/>
      <w:r w:rsidRPr="00310AA7">
        <w:rPr>
          <w:color w:val="000000"/>
          <w:sz w:val="28"/>
          <w:szCs w:val="28"/>
        </w:rPr>
        <w:t xml:space="preserve">к Положению о муниципальном контроле </w:t>
      </w:r>
    </w:p>
    <w:p w:rsidR="00310AA7" w:rsidRPr="00310AA7" w:rsidRDefault="00310AA7" w:rsidP="00310AA7">
      <w:pPr>
        <w:widowControl w:val="0"/>
        <w:spacing w:line="276" w:lineRule="auto"/>
        <w:jc w:val="right"/>
        <w:rPr>
          <w:color w:val="000000"/>
          <w:sz w:val="28"/>
          <w:szCs w:val="28"/>
        </w:rPr>
      </w:pPr>
      <w:r w:rsidRPr="00310AA7">
        <w:rPr>
          <w:color w:val="000000"/>
          <w:sz w:val="28"/>
          <w:szCs w:val="28"/>
        </w:rPr>
        <w:t xml:space="preserve">в сфере благоустройства на территории </w:t>
      </w:r>
    </w:p>
    <w:p w:rsidR="00310AA7" w:rsidRPr="00310AA7" w:rsidRDefault="00310AA7" w:rsidP="00310AA7">
      <w:pPr>
        <w:widowControl w:val="0"/>
        <w:spacing w:line="276" w:lineRule="auto"/>
        <w:jc w:val="right"/>
        <w:rPr>
          <w:color w:val="000000"/>
          <w:sz w:val="28"/>
          <w:szCs w:val="28"/>
        </w:rPr>
      </w:pPr>
      <w:r w:rsidRPr="00310AA7">
        <w:rPr>
          <w:color w:val="000000"/>
          <w:sz w:val="28"/>
          <w:szCs w:val="28"/>
        </w:rPr>
        <w:t>сельского поселения «</w:t>
      </w:r>
      <w:r w:rsidR="00FD50E1">
        <w:rPr>
          <w:color w:val="000000"/>
          <w:sz w:val="28"/>
          <w:szCs w:val="28"/>
        </w:rPr>
        <w:t>Керчомъя</w:t>
      </w:r>
      <w:r w:rsidRPr="00310AA7">
        <w:rPr>
          <w:color w:val="000000"/>
          <w:sz w:val="28"/>
          <w:szCs w:val="28"/>
        </w:rPr>
        <w:t xml:space="preserve">» </w:t>
      </w:r>
    </w:p>
    <w:p w:rsidR="00310AA7" w:rsidRPr="00310AA7" w:rsidRDefault="00310AA7" w:rsidP="00310AA7">
      <w:pPr>
        <w:widowControl w:val="0"/>
        <w:spacing w:line="276" w:lineRule="auto"/>
        <w:rPr>
          <w:color w:val="000000"/>
          <w:sz w:val="28"/>
          <w:szCs w:val="28"/>
        </w:rPr>
      </w:pPr>
    </w:p>
    <w:p w:rsidR="0058238D" w:rsidRPr="0058238D" w:rsidRDefault="0058238D" w:rsidP="00154954">
      <w:pPr>
        <w:widowControl w:val="0"/>
        <w:jc w:val="center"/>
        <w:rPr>
          <w:color w:val="000000"/>
          <w:sz w:val="28"/>
          <w:szCs w:val="28"/>
          <w:shd w:val="clear" w:color="auto" w:fill="F1C100"/>
        </w:rPr>
      </w:pPr>
      <w:bookmarkStart w:id="1" w:name="_GoBack"/>
      <w:bookmarkEnd w:id="0"/>
      <w:bookmarkEnd w:id="1"/>
      <w:r w:rsidRPr="0058238D">
        <w:rPr>
          <w:color w:val="000000"/>
          <w:sz w:val="28"/>
          <w:szCs w:val="28"/>
        </w:rPr>
        <w:t>Перечень индикаторов риска</w:t>
      </w:r>
    </w:p>
    <w:p w:rsidR="0058238D" w:rsidRPr="0058238D" w:rsidRDefault="0058238D" w:rsidP="0058238D">
      <w:pPr>
        <w:widowControl w:val="0"/>
        <w:jc w:val="center"/>
        <w:rPr>
          <w:color w:val="FF0000"/>
          <w:sz w:val="28"/>
          <w:vertAlign w:val="superscript"/>
        </w:rPr>
      </w:pPr>
      <w:r w:rsidRPr="0058238D">
        <w:rPr>
          <w:color w:val="000000"/>
          <w:sz w:val="28"/>
          <w:szCs w:val="28"/>
        </w:rPr>
        <w:t>нарушения обязательных требований, проверяемых в рамках осуществления муниципального контроля в сфере благоустройства</w:t>
      </w:r>
    </w:p>
    <w:p w:rsidR="0058238D" w:rsidRPr="0058238D" w:rsidRDefault="0058238D" w:rsidP="0058238D">
      <w:pPr>
        <w:widowControl w:val="0"/>
        <w:jc w:val="center"/>
        <w:rPr>
          <w:color w:val="000000"/>
          <w:sz w:val="28"/>
          <w:szCs w:val="28"/>
          <w:shd w:val="clear" w:color="auto" w:fill="F1C10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50"/>
        <w:gridCol w:w="2577"/>
        <w:gridCol w:w="2144"/>
      </w:tblGrid>
      <w:tr w:rsidR="0058238D" w:rsidRPr="0058238D" w:rsidTr="00B77D15">
        <w:trPr>
          <w:trHeight w:val="360"/>
        </w:trPr>
        <w:tc>
          <w:tcPr>
            <w:tcW w:w="2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38D" w:rsidRPr="0058238D" w:rsidRDefault="0058238D" w:rsidP="0058238D">
            <w:pPr>
              <w:widowControl w:val="0"/>
              <w:jc w:val="center"/>
              <w:rPr>
                <w:b/>
                <w:color w:val="000000"/>
                <w:sz w:val="26"/>
                <w:szCs w:val="26"/>
                <w:lang w:val="en-US"/>
              </w:rPr>
            </w:pPr>
            <w:r w:rsidRPr="0058238D">
              <w:rPr>
                <w:b/>
                <w:sz w:val="26"/>
                <w:szCs w:val="26"/>
              </w:rPr>
              <w:t>Наименование индикатора</w:t>
            </w:r>
          </w:p>
        </w:tc>
        <w:tc>
          <w:tcPr>
            <w:tcW w:w="1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38D" w:rsidRPr="0058238D" w:rsidRDefault="0058238D" w:rsidP="0058238D">
            <w:pPr>
              <w:widowControl w:val="0"/>
              <w:jc w:val="center"/>
              <w:rPr>
                <w:b/>
                <w:color w:val="000000"/>
                <w:sz w:val="26"/>
                <w:szCs w:val="26"/>
              </w:rPr>
            </w:pPr>
            <w:r w:rsidRPr="0058238D">
              <w:rPr>
                <w:b/>
                <w:sz w:val="26"/>
                <w:szCs w:val="26"/>
              </w:rPr>
              <w:t>Нормальное состояние для выбранного параметра (критерии оценки), единица измерения (при наличии)</w:t>
            </w: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38D" w:rsidRPr="0058238D" w:rsidRDefault="0058238D" w:rsidP="0058238D">
            <w:pPr>
              <w:widowControl w:val="0"/>
              <w:jc w:val="center"/>
              <w:rPr>
                <w:b/>
                <w:color w:val="000000"/>
                <w:sz w:val="26"/>
                <w:szCs w:val="26"/>
                <w:lang w:val="en-US"/>
              </w:rPr>
            </w:pPr>
            <w:r w:rsidRPr="0058238D">
              <w:rPr>
                <w:b/>
                <w:sz w:val="26"/>
                <w:szCs w:val="26"/>
              </w:rPr>
              <w:t xml:space="preserve">Показатель </w:t>
            </w:r>
            <w:r w:rsidRPr="0058238D">
              <w:rPr>
                <w:b/>
                <w:sz w:val="26"/>
                <w:szCs w:val="26"/>
              </w:rPr>
              <w:br/>
              <w:t>индикатора риска</w:t>
            </w:r>
          </w:p>
        </w:tc>
      </w:tr>
      <w:tr w:rsidR="0058238D" w:rsidRPr="0058238D" w:rsidTr="00B77D15">
        <w:tc>
          <w:tcPr>
            <w:tcW w:w="2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38D" w:rsidRPr="0058238D" w:rsidRDefault="0058238D" w:rsidP="0058238D">
            <w:pPr>
              <w:rPr>
                <w:color w:val="000000"/>
                <w:sz w:val="26"/>
                <w:szCs w:val="26"/>
              </w:rPr>
            </w:pPr>
            <w:r w:rsidRPr="0058238D">
              <w:rPr>
                <w:sz w:val="26"/>
                <w:szCs w:val="26"/>
              </w:rPr>
              <w:t>Наличие информации о вступлении в законную силу в течение трех календарных лет, предшествующих дате определения наличия индикатора риска, решений (постановлений) о назначении административного наказания за совершение правонарушения, связанного с нарушением обязательных требований, подлежащих исполнению (соблюдению) контролируемыми лицами при осуществлении деятельности в сфере благоустройства</w:t>
            </w:r>
          </w:p>
          <w:p w:rsidR="0058238D" w:rsidRPr="0058238D" w:rsidRDefault="0058238D" w:rsidP="0058238D">
            <w:pPr>
              <w:rPr>
                <w:sz w:val="26"/>
                <w:szCs w:val="26"/>
              </w:rPr>
            </w:pPr>
          </w:p>
          <w:p w:rsidR="0058238D" w:rsidRPr="0058238D" w:rsidRDefault="0058238D" w:rsidP="0058238D">
            <w:pPr>
              <w:widowControl w:val="0"/>
              <w:rPr>
                <w:color w:val="000000"/>
                <w:sz w:val="26"/>
                <w:szCs w:val="26"/>
              </w:rPr>
            </w:pPr>
            <w:r w:rsidRPr="0058238D">
              <w:rPr>
                <w:sz w:val="26"/>
                <w:szCs w:val="26"/>
              </w:rPr>
              <w:t>(за исключением административного наказания в виде предупреждения)</w:t>
            </w:r>
          </w:p>
        </w:tc>
        <w:tc>
          <w:tcPr>
            <w:tcW w:w="1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38D" w:rsidRPr="0058238D" w:rsidRDefault="0058238D" w:rsidP="0058238D">
            <w:pPr>
              <w:widowControl w:val="0"/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58238D">
              <w:rPr>
                <w:sz w:val="26"/>
                <w:szCs w:val="26"/>
              </w:rPr>
              <w:t xml:space="preserve">10 шт. </w:t>
            </w: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38D" w:rsidRPr="0058238D" w:rsidRDefault="0058238D" w:rsidP="0058238D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58238D">
              <w:rPr>
                <w:sz w:val="26"/>
                <w:szCs w:val="26"/>
              </w:rPr>
              <w:tab/>
            </w:r>
          </w:p>
          <w:p w:rsidR="0058238D" w:rsidRPr="0058238D" w:rsidRDefault="0058238D" w:rsidP="0058238D">
            <w:pPr>
              <w:widowControl w:val="0"/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58238D">
              <w:rPr>
                <w:sz w:val="26"/>
                <w:szCs w:val="26"/>
              </w:rPr>
              <w:t>&gt; 10 шт.</w:t>
            </w:r>
          </w:p>
        </w:tc>
      </w:tr>
      <w:tr w:rsidR="0058238D" w:rsidRPr="0058238D" w:rsidTr="00B77D15">
        <w:tc>
          <w:tcPr>
            <w:tcW w:w="2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38D" w:rsidRPr="0058238D" w:rsidRDefault="0058238D" w:rsidP="0058238D">
            <w:pPr>
              <w:widowControl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38D" w:rsidRPr="0058238D" w:rsidRDefault="0058238D" w:rsidP="0058238D">
            <w:pPr>
              <w:widowControl w:val="0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38D" w:rsidRPr="0058238D" w:rsidRDefault="0058238D" w:rsidP="0058238D">
            <w:pPr>
              <w:widowControl w:val="0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</w:tc>
      </w:tr>
    </w:tbl>
    <w:p w:rsidR="00310AA7" w:rsidRPr="00310AA7" w:rsidRDefault="00310AA7" w:rsidP="00310AA7">
      <w:pPr>
        <w:widowControl w:val="0"/>
        <w:spacing w:line="360" w:lineRule="auto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310AA7" w:rsidRDefault="00310AA7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FD50E1" w:rsidRDefault="00FD50E1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p w:rsidR="00FD50E1" w:rsidRDefault="00FD50E1" w:rsidP="00310AA7">
      <w:pPr>
        <w:widowControl w:val="0"/>
        <w:spacing w:line="276" w:lineRule="auto"/>
        <w:ind w:left="4535"/>
        <w:jc w:val="right"/>
        <w:outlineLvl w:val="1"/>
        <w:rPr>
          <w:color w:val="000000"/>
          <w:sz w:val="28"/>
          <w:szCs w:val="28"/>
        </w:rPr>
      </w:pPr>
    </w:p>
    <w:sectPr w:rsidR="00FD50E1" w:rsidSect="005B113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45F3" w:rsidRDefault="001A45F3" w:rsidP="00623F9C">
      <w:r>
        <w:separator/>
      </w:r>
    </w:p>
  </w:endnote>
  <w:endnote w:type="continuationSeparator" w:id="1">
    <w:p w:rsidR="001A45F3" w:rsidRDefault="001A45F3" w:rsidP="00623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45F3" w:rsidRDefault="001A45F3" w:rsidP="00623F9C">
      <w:r>
        <w:separator/>
      </w:r>
    </w:p>
  </w:footnote>
  <w:footnote w:type="continuationSeparator" w:id="1">
    <w:p w:rsidR="001A45F3" w:rsidRDefault="001A45F3" w:rsidP="00623F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2002"/>
    <w:rsid w:val="00044F75"/>
    <w:rsid w:val="00154954"/>
    <w:rsid w:val="00163662"/>
    <w:rsid w:val="0018277E"/>
    <w:rsid w:val="001A45F3"/>
    <w:rsid w:val="001C3457"/>
    <w:rsid w:val="00304AFA"/>
    <w:rsid w:val="00310AA7"/>
    <w:rsid w:val="003464CE"/>
    <w:rsid w:val="0035217A"/>
    <w:rsid w:val="00357DE9"/>
    <w:rsid w:val="00365477"/>
    <w:rsid w:val="00370C5B"/>
    <w:rsid w:val="00462999"/>
    <w:rsid w:val="004D1DA3"/>
    <w:rsid w:val="004D7B6F"/>
    <w:rsid w:val="004E7DA9"/>
    <w:rsid w:val="00503CE8"/>
    <w:rsid w:val="00512905"/>
    <w:rsid w:val="00513608"/>
    <w:rsid w:val="00532002"/>
    <w:rsid w:val="00553495"/>
    <w:rsid w:val="0058238D"/>
    <w:rsid w:val="005B1135"/>
    <w:rsid w:val="005C3D38"/>
    <w:rsid w:val="00616A5B"/>
    <w:rsid w:val="00623F9C"/>
    <w:rsid w:val="006F350F"/>
    <w:rsid w:val="0075575E"/>
    <w:rsid w:val="0077071E"/>
    <w:rsid w:val="00810659"/>
    <w:rsid w:val="008146E2"/>
    <w:rsid w:val="00902D66"/>
    <w:rsid w:val="00917C6A"/>
    <w:rsid w:val="0098610B"/>
    <w:rsid w:val="009D19DA"/>
    <w:rsid w:val="009D7D73"/>
    <w:rsid w:val="00AA328E"/>
    <w:rsid w:val="00AC7247"/>
    <w:rsid w:val="00AE36F5"/>
    <w:rsid w:val="00AF16D7"/>
    <w:rsid w:val="00B13297"/>
    <w:rsid w:val="00B325F2"/>
    <w:rsid w:val="00C16D63"/>
    <w:rsid w:val="00C96069"/>
    <w:rsid w:val="00C97C36"/>
    <w:rsid w:val="00CA79E7"/>
    <w:rsid w:val="00CA7E82"/>
    <w:rsid w:val="00CD5FD0"/>
    <w:rsid w:val="00CF1B71"/>
    <w:rsid w:val="00D22006"/>
    <w:rsid w:val="00D72C4B"/>
    <w:rsid w:val="00DB026C"/>
    <w:rsid w:val="00E14EB3"/>
    <w:rsid w:val="00E76960"/>
    <w:rsid w:val="00ED2DAC"/>
    <w:rsid w:val="00F546D9"/>
    <w:rsid w:val="00F56119"/>
    <w:rsid w:val="00FD50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623F9C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623F9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unhideWhenUsed/>
    <w:rsid w:val="00623F9C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5B11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B11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B11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B11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D7D7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7D7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2024-10-10T15:00:00Z</cp:lastPrinted>
  <dcterms:created xsi:type="dcterms:W3CDTF">2024-10-08T14:54:00Z</dcterms:created>
  <dcterms:modified xsi:type="dcterms:W3CDTF">2024-10-10T15:01:00Z</dcterms:modified>
</cp:coreProperties>
</file>