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20D" w:rsidRPr="0074720D" w:rsidRDefault="0074720D" w:rsidP="0074720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4720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4720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4720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7472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74720D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74720D" w:rsidRPr="0074720D" w:rsidRDefault="0074720D" w:rsidP="0074720D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74720D" w:rsidRPr="0074720D" w:rsidRDefault="0074720D" w:rsidP="0074720D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72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74720D" w:rsidRPr="0074720D" w:rsidRDefault="0074720D" w:rsidP="0074720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4720D" w:rsidRPr="0074720D" w:rsidRDefault="0074720D" w:rsidP="007472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08 сентября</w:t>
      </w:r>
      <w:r w:rsidRPr="0074720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2020 года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</w:t>
      </w:r>
      <w:r w:rsidRPr="0074720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31</w:t>
      </w:r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proofErr w:type="spellStart"/>
      <w:r w:rsidRPr="0074720D">
        <w:rPr>
          <w:rFonts w:ascii="Times New Roman" w:eastAsia="Times New Roman" w:hAnsi="Times New Roman" w:cs="Times New Roman"/>
          <w:szCs w:val="24"/>
          <w:lang w:eastAsia="ar-SA"/>
        </w:rPr>
        <w:t>с</w:t>
      </w:r>
      <w:proofErr w:type="gramStart"/>
      <w:r w:rsidRPr="0074720D">
        <w:rPr>
          <w:rFonts w:ascii="Times New Roman" w:eastAsia="Times New Roman" w:hAnsi="Times New Roman" w:cs="Times New Roman"/>
          <w:szCs w:val="24"/>
          <w:lang w:eastAsia="ar-SA"/>
        </w:rPr>
        <w:t>.К</w:t>
      </w:r>
      <w:proofErr w:type="gramEnd"/>
      <w:r w:rsidRPr="0074720D">
        <w:rPr>
          <w:rFonts w:ascii="Times New Roman" w:eastAsia="Times New Roman" w:hAnsi="Times New Roman" w:cs="Times New Roman"/>
          <w:szCs w:val="24"/>
          <w:lang w:eastAsia="ar-SA"/>
        </w:rPr>
        <w:t>ерчомъя</w:t>
      </w:r>
      <w:proofErr w:type="spellEnd"/>
    </w:p>
    <w:p w:rsidR="0074720D" w:rsidRPr="0074720D" w:rsidRDefault="0074720D" w:rsidP="00747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proofErr w:type="spellStart"/>
      <w:r w:rsidRPr="0074720D">
        <w:rPr>
          <w:rFonts w:ascii="Times New Roman" w:eastAsia="Times New Roman" w:hAnsi="Times New Roman" w:cs="Times New Roman"/>
          <w:szCs w:val="24"/>
          <w:lang w:eastAsia="ar-SA"/>
        </w:rPr>
        <w:t>Усть-Куломский</w:t>
      </w:r>
      <w:proofErr w:type="spellEnd"/>
      <w:r w:rsidRPr="0074720D">
        <w:rPr>
          <w:rFonts w:ascii="Times New Roman" w:eastAsia="Times New Roman" w:hAnsi="Times New Roman" w:cs="Times New Roman"/>
          <w:szCs w:val="24"/>
          <w:lang w:eastAsia="ar-SA"/>
        </w:rPr>
        <w:t xml:space="preserve"> район</w:t>
      </w:r>
    </w:p>
    <w:p w:rsidR="0074720D" w:rsidRPr="0074720D" w:rsidRDefault="0074720D" w:rsidP="0074720D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pacing w:val="38"/>
          <w:sz w:val="24"/>
          <w:szCs w:val="20"/>
          <w:lang w:eastAsia="ar-SA"/>
        </w:rPr>
      </w:pPr>
      <w:r w:rsidRPr="0074720D">
        <w:rPr>
          <w:rFonts w:ascii="Times New Roman" w:eastAsia="Times New Roman" w:hAnsi="Times New Roman" w:cs="Times New Roman"/>
          <w:spacing w:val="38"/>
          <w:szCs w:val="24"/>
          <w:lang w:eastAsia="ar-SA"/>
        </w:rPr>
        <w:t>Республика Коми</w:t>
      </w:r>
      <w:r w:rsidRPr="0074720D">
        <w:rPr>
          <w:rFonts w:ascii="Times New Roman" w:eastAsia="Times New Roman" w:hAnsi="Times New Roman" w:cs="Times New Roman"/>
          <w:spacing w:val="38"/>
          <w:sz w:val="28"/>
          <w:szCs w:val="20"/>
          <w:lang w:eastAsia="ar-SA"/>
        </w:rPr>
        <w:t xml:space="preserve"> </w:t>
      </w:r>
      <w:r w:rsidRPr="0074720D">
        <w:rPr>
          <w:rFonts w:ascii="Times New Roman" w:eastAsia="Times New Roman" w:hAnsi="Times New Roman" w:cs="Times New Roman"/>
          <w:spacing w:val="38"/>
          <w:sz w:val="24"/>
          <w:szCs w:val="20"/>
          <w:lang w:eastAsia="ar-SA"/>
        </w:rPr>
        <w:t xml:space="preserve"> </w:t>
      </w:r>
    </w:p>
    <w:p w:rsidR="00BC3C6C" w:rsidRPr="00BC3C6C" w:rsidRDefault="00BC3C6C" w:rsidP="00BC3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C6C" w:rsidRPr="00BC3C6C" w:rsidRDefault="00BC3C6C" w:rsidP="00BC3C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C6C" w:rsidRPr="00BC3C6C" w:rsidRDefault="00BC3C6C" w:rsidP="00BC3C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BC3C6C" w:rsidRPr="00914DAE" w:rsidRDefault="00BC3C6C" w:rsidP="00BC3C6C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C3C6C" w:rsidRDefault="00BC3C6C" w:rsidP="00B27BAD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соответствии с </w:t>
      </w:r>
      <w:hyperlink r:id="rId6" w:history="1">
        <w:r w:rsidRPr="00BC3C6C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 законом от 02.03.2007 N 25-ФЗ "О муниципальной службе в Российской Федерации"</w:t>
        </w:r>
      </w:hyperlink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 </w:t>
      </w:r>
      <w:hyperlink r:id="rId7" w:history="1">
        <w:r w:rsidRPr="00BC3C6C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 законом от 25.12.2008 N 273-ФЗ "О противодействии коррупции"</w:t>
        </w:r>
      </w:hyperlink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 </w:t>
      </w:r>
      <w:r w:rsidR="00B27B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Законом Республики Коми от 21.12.2007 № 133-РЗ «О некоторых вопросах муниципальной службы в Республике Коми»</w:t>
      </w:r>
      <w:hyperlink r:id="rId8" w:history="1"/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</w:t>
      </w:r>
      <w:r w:rsidR="0074720D">
        <w:rPr>
          <w:rFonts w:ascii="Times New Roman" w:hAnsi="Times New Roman" w:cs="Times New Roman"/>
          <w:sz w:val="28"/>
          <w:szCs w:val="28"/>
        </w:rPr>
        <w:t>Керчомъя</w:t>
      </w:r>
      <w:r w:rsidR="00B27BAD">
        <w:rPr>
          <w:rFonts w:ascii="Times New Roman" w:hAnsi="Times New Roman" w:cs="Times New Roman"/>
          <w:sz w:val="28"/>
          <w:szCs w:val="28"/>
        </w:rPr>
        <w:t>»</w:t>
      </w:r>
      <w:r w:rsidR="0074720D">
        <w:rPr>
          <w:rFonts w:ascii="Times New Roman" w:hAnsi="Times New Roman" w:cs="Times New Roman"/>
          <w:sz w:val="28"/>
          <w:szCs w:val="28"/>
        </w:rPr>
        <w:tab/>
      </w:r>
      <w:r w:rsidR="00B27BAD"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постановл</w:t>
      </w:r>
      <w:r w:rsidR="00B27B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яет</w:t>
      </w:r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  <w:r w:rsidRPr="00BC3C6C">
        <w:rPr>
          <w:rFonts w:ascii="Times New Roman" w:hAnsi="Times New Roman" w:cs="Times New Roman"/>
          <w:spacing w:val="2"/>
          <w:sz w:val="28"/>
          <w:szCs w:val="28"/>
        </w:rPr>
        <w:br/>
      </w:r>
      <w:r w:rsidRPr="00BC3C6C">
        <w:rPr>
          <w:rFonts w:ascii="Times New Roman" w:hAnsi="Times New Roman" w:cs="Times New Roman"/>
          <w:spacing w:val="2"/>
          <w:sz w:val="28"/>
          <w:szCs w:val="28"/>
        </w:rPr>
        <w:br/>
      </w:r>
      <w:r w:rsidR="005D17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</w:t>
      </w:r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1. Утвердить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BC3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</w:t>
      </w:r>
      <w:r w:rsidR="00B27B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r w:rsidRPr="00BC3C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риложение).</w:t>
      </w: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обнародования на информационном стенде администрации сельского поселения «</w:t>
      </w:r>
      <w:r w:rsidR="00747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Керчомъя</w:t>
      </w:r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C3C6C" w:rsidRPr="00BC3C6C" w:rsidRDefault="00BC3C6C" w:rsidP="00BC3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сельского поселения  «</w:t>
      </w:r>
      <w:r w:rsidR="00747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Керчомъя</w:t>
      </w:r>
      <w:r w:rsidRPr="00BC3C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                            </w:t>
      </w:r>
      <w:proofErr w:type="spellStart"/>
      <w:r w:rsidR="00747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О.В.Булышева</w:t>
      </w:r>
      <w:proofErr w:type="spellEnd"/>
      <w:r w:rsidRPr="00BC3C6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BC3C6C" w:rsidRPr="00BC3C6C" w:rsidRDefault="00BC3C6C" w:rsidP="00BC3C6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C6C">
        <w:rPr>
          <w:rFonts w:ascii="Times New Roman" w:eastAsiaTheme="minorEastAsia" w:hAnsi="Times New Roman"/>
          <w:b/>
          <w:sz w:val="28"/>
          <w:szCs w:val="28"/>
          <w:lang w:eastAsia="ru-RU"/>
        </w:rPr>
        <w:br w:type="page"/>
      </w:r>
    </w:p>
    <w:p w:rsidR="00BC3C6C" w:rsidRPr="00B27BAD" w:rsidRDefault="00B27BAD" w:rsidP="00B27B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Утвержден</w:t>
      </w:r>
    </w:p>
    <w:p w:rsidR="00B27BAD" w:rsidRPr="00B27BAD" w:rsidRDefault="00B27BAD" w:rsidP="00B27B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</w:t>
      </w:r>
    </w:p>
    <w:p w:rsidR="00B27BAD" w:rsidRPr="00B27BAD" w:rsidRDefault="005D17A7" w:rsidP="00B27B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B27BAD"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ельского поселения «</w:t>
      </w:r>
      <w:r w:rsidR="00747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Керчомъя</w:t>
      </w:r>
      <w:r w:rsidR="00B27BAD"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proofErr w:type="gramStart"/>
      <w:r w:rsidR="00B27BAD"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gramEnd"/>
      <w:r w:rsidR="00B27BAD"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27BAD" w:rsidRPr="00B27BAD" w:rsidRDefault="00B27BAD" w:rsidP="00B27B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47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D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7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r w:rsidR="00FD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 № </w:t>
      </w:r>
      <w:r w:rsidR="00747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D6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B27BAD" w:rsidRPr="00B27BAD" w:rsidRDefault="00B27BAD" w:rsidP="00B27B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(приложение)</w:t>
      </w:r>
    </w:p>
    <w:p w:rsidR="00BC3C6C" w:rsidRDefault="00BC3C6C" w:rsidP="00914D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C3C6C" w:rsidRDefault="00BC3C6C" w:rsidP="00914D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</w:t>
      </w: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И СРОКАХ ПРИМЕНЕНИЯ ВЗЫСКАНИЙ ЗА НЕСОБЛЮДЕНИЕ</w:t>
      </w: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СЛУЖАЩИМ ОГРАНИЧЕНИЙ И ЗАПРЕТОВ, ТРЕБОВАНИЙ</w:t>
      </w: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ПРЕДОТВРАЩЕНИИ ИЛИ ОБ УРЕГУЛИРОВАНИИ КОНФЛИКТА ИНТЕРЕСОВ</w:t>
      </w: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НЕИСПОЛНЕНИЕ ОБЯЗАННОСТЕЙ, УСТАНОВЛЕННЫХ В ЦЕЛЯХ</w:t>
      </w:r>
    </w:p>
    <w:p w:rsidR="00914DAE" w:rsidRPr="00B27BAD" w:rsidRDefault="00914DAE" w:rsidP="00914D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2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ПРОТИВОДЕЙСТВИЯ КОРРУПЦИИ</w:t>
      </w:r>
    </w:p>
    <w:p w:rsidR="00914DAE" w:rsidRPr="00B27BAD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Положением на основании положений </w:t>
      </w:r>
      <w:hyperlink r:id="rId9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статьи 27.1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муниципальной службе в Российской Федерации" определяются порядок и сроки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предусмотренных федеральными законами "</w:t>
      </w:r>
      <w:hyperlink r:id="rId10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 муниципальной службе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Федерации", </w:t>
      </w:r>
      <w:hyperlink r:id="rId11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"О противодействии коррупции"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федеральными законами, в отношении</w:t>
      </w:r>
      <w:proofErr w:type="gramEnd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служащих, замещающих должности муниципальной службы в органе местного самоуправления муниципального образования в Республике Коми (далее - муниципальные служащие).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налагаются взыскания, предусмотренные </w:t>
      </w:r>
      <w:hyperlink r:id="rId12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статьей 27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муниципальной службе в Российской Федерации" (далее - взыскания).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Взыскания применяются представителем нанимателя (работодателем) на основании: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13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противодействии коррупции" и другими федеральными законами (далее - проверка), проведенной </w:t>
      </w:r>
      <w:r w:rsidR="006E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лицом, ответственным за ведение кадровой работы в </w:t>
      </w:r>
      <w:r w:rsidR="006E48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«</w:t>
      </w:r>
      <w:r w:rsidR="00747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bookmarkStart w:id="0" w:name="_GoBack"/>
      <w:bookmarkEnd w:id="0"/>
      <w:r w:rsidR="006E48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должностное лицо);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629"/>
      <w:bookmarkEnd w:id="1"/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2-1) доклада </w:t>
      </w:r>
      <w:r w:rsidR="005D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</w:t>
      </w:r>
      <w:r w:rsidR="005D17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 ведение кадровой работы в администрации сельского поселения «</w:t>
      </w:r>
      <w:r w:rsidR="00747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="005D1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совершении коррупционного правонарушения, в котором излагаются фактические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объяснений муниципального служащего;</w:t>
      </w:r>
    </w:p>
    <w:p w:rsidR="00914DAE" w:rsidRPr="00FB123C" w:rsidRDefault="00EA649F" w:rsidP="00EA6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632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914DAE"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иных материалов.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 применения взыскания 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- объяснение).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Уведомление (запрос) о необходимости представления объяснения передается муниципальному служащему под расписку.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Если по истечении двух рабочих дней со дня получения уведомления (запроса) указанное объяснение муниципальным служащим не представлено, </w:t>
      </w:r>
      <w:r w:rsidR="00F13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F13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F13B44">
        <w:rPr>
          <w:rFonts w:ascii="Times New Roman" w:eastAsia="Times New Roman" w:hAnsi="Times New Roman" w:cs="Times New Roman"/>
          <w:sz w:val="28"/>
          <w:szCs w:val="28"/>
          <w:lang w:eastAsia="ru-RU"/>
        </w:rPr>
        <w:t>м, ответственным за ведение кадровой работы,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в письменной форме акт о непредставлении объяснения, который должен содержать: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номер акта;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время и место составления акта;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фамилию, имя, отчество муниципального служащего;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сведения о непредставлении объяснения (отказ муниципального служащего от представления объяснения либо иное);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подписи </w:t>
      </w:r>
      <w:r w:rsidR="00820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лица, ответственного за ведение кадровой работы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составившего акт, а также двух муниципальных служащих, подтверждающих непредставление муниципальным служащим объяснения.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Непредставление муниципальным служащим объяснения не является препятствием для применения взыскания, за исключением случаев применения взыскания на основании материалов, указанных в </w:t>
      </w:r>
      <w:hyperlink w:anchor="p1629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подпункте 2-1 пункта 2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Перед применением взыскания проводится проверка.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не проводится в случаях применения взыскания на основании материалов, указанных в </w:t>
      </w:r>
      <w:hyperlink w:anchor="p1629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подпунктах 2-1</w:t>
        </w:r>
      </w:hyperlink>
      <w:r w:rsidR="00EA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Проверка осуществляется в порядке и сроки, определяемые муниципальными нормативными правовыми актами.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 окончании проверки </w:t>
      </w:r>
      <w:r w:rsidR="00820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лицом, ответственным за ведение кадровой работы,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14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муниципальной службе в Российской Федерации", Федеральным </w:t>
      </w:r>
      <w:hyperlink r:id="rId15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противодействии коррупции" и другими федеральными законами (далее - факт</w:t>
      </w:r>
      <w:proofErr w:type="gramEnd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совершения муниципальным служащим коррупционного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55"/>
      <w:bookmarkEnd w:id="3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 если в результате проверки определено, что выявленные в ходе проверки факты и обстоятельства свидетельствуют о факте совершения муниципальным служащим коррупционного правонарушения, доклад о результатах проверки должен содержать одно из следующих предложений: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применении к муниципальному служащему взыскания с указанием конкретного вида взыскания;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Представитель нанимателя (работодатель) в течение трех рабочих дней со дня поступления доклада о результатах проверки в соответствии с </w:t>
      </w:r>
      <w:hyperlink w:anchor="p1655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пунктом 11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принимает одно из следующих решений: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применении взыскания с указанием конкретного вида взыскания;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660"/>
      <w:bookmarkEnd w:id="4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представителем нанимателя (работодателем) решения, предусмотренного </w:t>
      </w:r>
      <w:hyperlink w:anchor="p1660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подпунктом 2 пункта 12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материалы проверки и доклад о результатах проверки направляются </w:t>
      </w:r>
      <w:r w:rsidR="006C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</w:t>
      </w:r>
      <w:r w:rsidR="006C7B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ведение кадровой работы,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  <w:proofErr w:type="gramEnd"/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 результатам рассмотрения материалов проверки и доклада о результатах проверки комиссией подготавливается в письменной форме одна из следующих рекомендаций: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неприменении к муниципальному служащему взыскания - в случае, если комиссией не установлен факт совершения муниципальным служащим коррупционного правонарушения;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применении к муниципальному служащему взыскания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Рекомендации комиссии представляются секретарем комиссии представителю нанимателя (работодателю) в течение двух рабочих дней со дня проведения заседания комиссии.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Представитель нанимателя (работодатель) в течение трех рабочих дней со дня поступления рекомендаций комиссии принимает одно из следующих решений: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 отсутствии факта совершения муниципальным служащим коррупционного правонарушения;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применении к муниципальному служащему взыскания с указанием конкретного вида взыскания.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 Представитель нанимателя (работодатель) рассматривает материалы, указанные в </w:t>
      </w:r>
      <w:hyperlink w:anchor="p1629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подпунктах 2-1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1632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пункта 2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и принимает соответствующее решение в течение трех рабочих дней со дня их поступления.</w:t>
      </w:r>
    </w:p>
    <w:p w:rsidR="00914DAE" w:rsidRPr="00FB123C" w:rsidRDefault="006C7B50" w:rsidP="006C7B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14DAE"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 w:rsidR="00914DAE"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применении взыскания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Взыскание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6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муниципальной службе в Российской Федерации", Федеральным </w:t>
      </w:r>
      <w:hyperlink r:id="rId17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противодействии коррупции" и другими федеральными законами, может быть применено только одно взыскание.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проекта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осуществляет кадровая служба (должностное лицо) в течение трех рабочих дней со дня принятия решения представителем нанимателя (работодателем).</w:t>
      </w:r>
      <w:proofErr w:type="gramEnd"/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основания применения взыскания указывается </w:t>
      </w:r>
      <w:hyperlink r:id="rId18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 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9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 статьи 27.1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муниципальной службе в Российской Федерации".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рабочих дней со дня издания соответствующего акта.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22. Если муниципальный служащий отказывается ознакомиться с данным актом под расписку, руководителем кадровой службы (должностным лицом) составляется в письменной форме соответствующий акт, который должен содержать: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номер акта;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время и место составления акта;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фамилию, имя, отчество муниципального служащего;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факт отказа муниципального служащего от ознакомления с актом под расписку;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подписи </w:t>
      </w:r>
      <w:r w:rsidR="002B5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</w:t>
      </w: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составившего акт, а также двух муниципальных служащих, подтверждающих отказ муниципального служащего от ознакомления с актом под расписку.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Если в течение одного года со дня применения взыскания муниципальный служащий не был подвергнут дисциплинарному взысканию, предусмотренному </w:t>
      </w:r>
      <w:hyperlink r:id="rId20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пунктами 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1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 статьи 27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муниципальной службе в Российской Федерации", или взысканию в виде замечания, выговора, предусмотренному </w:t>
      </w:r>
      <w:hyperlink r:id="rId22" w:history="1">
        <w:r w:rsidRPr="00FB123C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 статьи 27.1</w:t>
        </w:r>
      </w:hyperlink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Федерального закона, он считается не имеющим взыскания.</w:t>
      </w:r>
    </w:p>
    <w:p w:rsidR="00914DAE" w:rsidRPr="00FB123C" w:rsidRDefault="00914DAE" w:rsidP="00914D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24. Муниципальный служащий имеет право обжаловать взыскание в соответствии с федеральным законодательством.</w:t>
      </w:r>
    </w:p>
    <w:p w:rsidR="00914DAE" w:rsidRPr="00FB123C" w:rsidRDefault="00914DAE" w:rsidP="00914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4DAE" w:rsidRPr="00FB123C" w:rsidRDefault="00914DAE" w:rsidP="00914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4DAE" w:rsidRPr="00FB123C" w:rsidRDefault="00914DAE" w:rsidP="00914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4DAE" w:rsidRPr="00FB123C" w:rsidRDefault="00914DAE" w:rsidP="00914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4DAE" w:rsidRPr="00FB123C" w:rsidRDefault="00914DAE" w:rsidP="00914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15873" w:rsidRPr="00FB123C" w:rsidRDefault="00914DAE">
      <w:pPr>
        <w:rPr>
          <w:rFonts w:ascii="Times New Roman" w:hAnsi="Times New Roman" w:cs="Times New Roman"/>
          <w:sz w:val="28"/>
          <w:szCs w:val="28"/>
        </w:rPr>
      </w:pPr>
      <w:r w:rsidRPr="00FB1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15873" w:rsidRPr="00FB1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EB"/>
    <w:rsid w:val="002B50AD"/>
    <w:rsid w:val="004A2595"/>
    <w:rsid w:val="005D17A7"/>
    <w:rsid w:val="006C7B50"/>
    <w:rsid w:val="006E487B"/>
    <w:rsid w:val="0074720D"/>
    <w:rsid w:val="0082062C"/>
    <w:rsid w:val="008C1CA8"/>
    <w:rsid w:val="00914DAE"/>
    <w:rsid w:val="00B27BAD"/>
    <w:rsid w:val="00BC3C6C"/>
    <w:rsid w:val="00C631EB"/>
    <w:rsid w:val="00C92ADE"/>
    <w:rsid w:val="00D15873"/>
    <w:rsid w:val="00EA649F"/>
    <w:rsid w:val="00F13B44"/>
    <w:rsid w:val="00FB123C"/>
    <w:rsid w:val="00FD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3C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A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3C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1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8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2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8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5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97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18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05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1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2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1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235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79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91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92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9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48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9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5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0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7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73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3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5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47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4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9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6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2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3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5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8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7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81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2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8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63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68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6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1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0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10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21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68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034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68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72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0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5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13" Type="http://schemas.openxmlformats.org/officeDocument/2006/relationships/hyperlink" Target="https://login.consultant.ru/link/?rnd=0FF2F665F0FD7743B77D4CC33B526383&amp;req=doc&amp;base=RZB&amp;n=351246&amp;REFFIELD=134&amp;REFDST=100884&amp;REFDOC=177749&amp;REFBASE=RLAW096&amp;stat=refcode%3D16876%3Bindex%3D1627&amp;date=03.07.2020" TargetMode="External"/><Relationship Id="rId18" Type="http://schemas.openxmlformats.org/officeDocument/2006/relationships/hyperlink" Target="https://login.consultant.ru/link/?rnd=0FF2F665F0FD7743B77D4CC33B526383&amp;req=doc&amp;base=RZB&amp;n=354524&amp;dst=31&amp;fld=134&amp;REFFIELD=134&amp;REFDST=100921&amp;REFDOC=177749&amp;REFBASE=RLAW096&amp;stat=refcode%3D16876%3Bdstident%3D31%3Bindex%3D1681&amp;date=03.07.20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nd=0FF2F665F0FD7743B77D4CC33B526383&amp;req=doc&amp;base=RZB&amp;n=354524&amp;dst=100226&amp;fld=134&amp;REFFIELD=134&amp;REFDST=100929&amp;REFDOC=177749&amp;REFBASE=RLAW096&amp;stat=refcode%3D16876%3Bdstident%3D100226%3Bindex%3D1689&amp;date=03.07.2020" TargetMode="External"/><Relationship Id="rId7" Type="http://schemas.openxmlformats.org/officeDocument/2006/relationships/hyperlink" Target="http://docs.cntd.ru/document/902135263" TargetMode="External"/><Relationship Id="rId12" Type="http://schemas.openxmlformats.org/officeDocument/2006/relationships/hyperlink" Target="https://login.consultant.ru/link/?rnd=0FF2F665F0FD7743B77D4CC33B526383&amp;req=doc&amp;base=RZB&amp;n=354524&amp;dst=100221&amp;fld=134&amp;REFFIELD=134&amp;REFDST=100882&amp;REFDOC=177749&amp;REFBASE=RLAW096&amp;stat=refcode%3D16876%3Bdstident%3D100221%3Bindex%3D1625&amp;date=03.07.2020" TargetMode="External"/><Relationship Id="rId17" Type="http://schemas.openxmlformats.org/officeDocument/2006/relationships/hyperlink" Target="https://login.consultant.ru/link/?rnd=0FF2F665F0FD7743B77D4CC33B526383&amp;req=doc&amp;base=RZB&amp;n=351246&amp;REFFIELD=134&amp;REFDST=100919&amp;REFDOC=177749&amp;REFBASE=RLAW096&amp;stat=refcode%3D16876%3Bindex%3D1679&amp;date=03.07.20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nd=0FF2F665F0FD7743B77D4CC33B526383&amp;req=doc&amp;base=RZB&amp;n=354524&amp;REFFIELD=134&amp;REFDST=100919&amp;REFDOC=177749&amp;REFBASE=RLAW096&amp;stat=refcode%3D16876%3Bindex%3D1679&amp;date=03.07.2020" TargetMode="External"/><Relationship Id="rId20" Type="http://schemas.openxmlformats.org/officeDocument/2006/relationships/hyperlink" Target="https://login.consultant.ru/link/?rnd=0FF2F665F0FD7743B77D4CC33B526383&amp;req=doc&amp;base=RZB&amp;n=354524&amp;dst=100222&amp;fld=134&amp;REFFIELD=134&amp;REFDST=100929&amp;REFDOC=177749&amp;REFBASE=RLAW096&amp;stat=refcode%3D16876%3Bdstident%3D100222%3Bindex%3D1689&amp;date=03.07.202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11" Type="http://schemas.openxmlformats.org/officeDocument/2006/relationships/hyperlink" Target="https://login.consultant.ru/link/?rnd=0FF2F665F0FD7743B77D4CC33B526383&amp;req=doc&amp;base=RZB&amp;n=351246&amp;REFFIELD=134&amp;REFDST=100881&amp;REFDOC=177749&amp;REFBASE=RLAW096&amp;stat=refcode%3D16876%3Bindex%3D1624&amp;date=03.07.2020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nd=0FF2F665F0FD7743B77D4CC33B526383&amp;req=doc&amp;base=RZB&amp;n=351246&amp;REFFIELD=134&amp;REFDST=100901&amp;REFDOC=177749&amp;REFBASE=RLAW096&amp;stat=refcode%3D16876%3Bindex%3D1654&amp;date=03.07.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nd=0FF2F665F0FD7743B77D4CC33B526383&amp;req=doc&amp;base=RZB&amp;n=354524&amp;REFFIELD=134&amp;REFDST=100881&amp;REFDOC=177749&amp;REFBASE=RLAW096&amp;stat=refcode%3D16876%3Bindex%3D1624&amp;date=03.07.2020" TargetMode="External"/><Relationship Id="rId19" Type="http://schemas.openxmlformats.org/officeDocument/2006/relationships/hyperlink" Target="https://login.consultant.ru/link/?rnd=0FF2F665F0FD7743B77D4CC33B526383&amp;req=doc&amp;base=RZB&amp;n=354524&amp;dst=32&amp;fld=134&amp;REFFIELD=134&amp;REFDST=100921&amp;REFDOC=177749&amp;REFBASE=RLAW096&amp;stat=refcode%3D16876%3Bdstident%3D32%3Bindex%3D1681&amp;date=03.07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0FF2F665F0FD7743B77D4CC33B526383&amp;req=doc&amp;base=RZB&amp;n=354524&amp;dst=30&amp;fld=134&amp;REFFIELD=134&amp;REFDST=100881&amp;REFDOC=177749&amp;REFBASE=RLAW096&amp;stat=refcode%3D16876%3Bdstident%3D30%3Bindex%3D1624&amp;date=03.07.2020" TargetMode="External"/><Relationship Id="rId14" Type="http://schemas.openxmlformats.org/officeDocument/2006/relationships/hyperlink" Target="https://login.consultant.ru/link/?rnd=0FF2F665F0FD7743B77D4CC33B526383&amp;req=doc&amp;base=RZB&amp;n=354524&amp;REFFIELD=134&amp;REFDST=100901&amp;REFDOC=177749&amp;REFBASE=RLAW096&amp;stat=refcode%3D16876%3Bindex%3D1654&amp;date=03.07.2020" TargetMode="External"/><Relationship Id="rId22" Type="http://schemas.openxmlformats.org/officeDocument/2006/relationships/hyperlink" Target="https://login.consultant.ru/link/?rnd=0FF2F665F0FD7743B77D4CC33B526383&amp;req=doc&amp;base=RZB&amp;n=354524&amp;dst=31&amp;fld=134&amp;REFFIELD=134&amp;REFDST=100929&amp;REFDOC=177749&amp;REFBASE=RLAW096&amp;stat=refcode%3D16876%3Bdstident%3D31%3Bindex%3D1689&amp;date=03.07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2020-09-08T09:04:00Z</cp:lastPrinted>
  <dcterms:created xsi:type="dcterms:W3CDTF">2020-09-08T09:05:00Z</dcterms:created>
  <dcterms:modified xsi:type="dcterms:W3CDTF">2020-09-08T09:05:00Z</dcterms:modified>
</cp:coreProperties>
</file>